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FF" w:rsidRDefault="006C3566" w:rsidP="006C3566">
      <w:pPr>
        <w:pStyle w:val="Title"/>
        <w:tabs>
          <w:tab w:val="left" w:pos="7938"/>
        </w:tabs>
        <w:spacing w:before="0"/>
        <w:ind w:left="2127" w:right="612" w:hanging="284"/>
        <w:jc w:val="center"/>
      </w:pPr>
      <w:r>
        <w:t>SIA</w:t>
      </w:r>
      <w:r w:rsidR="00E27CFB">
        <w:t xml:space="preserve"> </w:t>
      </w:r>
      <w:r>
        <w:t>„</w:t>
      </w:r>
      <w:r w:rsidR="00E27CFB">
        <w:t xml:space="preserve">REHABILITĀCIJAS CENTRS „RĀZNA”” </w:t>
      </w:r>
      <w:r>
        <w:t>atalgojuma politikas pamatprincipi</w:t>
      </w:r>
    </w:p>
    <w:p w:rsidR="008906FF" w:rsidRDefault="008906FF" w:rsidP="006C3566">
      <w:pPr>
        <w:pStyle w:val="BodyText"/>
        <w:rPr>
          <w:b/>
        </w:rPr>
      </w:pPr>
    </w:p>
    <w:p w:rsidR="008906FF" w:rsidRDefault="006C3566" w:rsidP="006C3566">
      <w:pPr>
        <w:pStyle w:val="BodyText"/>
        <w:ind w:left="118" w:right="112" w:firstLine="719"/>
        <w:jc w:val="both"/>
      </w:pPr>
      <w:r>
        <w:t xml:space="preserve">Atlīdzību </w:t>
      </w:r>
      <w:r w:rsidR="00E27CFB">
        <w:t xml:space="preserve">SIA „REHABILITĀCIJAS CENTRS „RĀZNA”” </w:t>
      </w:r>
      <w:r>
        <w:t>(turpmāk - Centrs) darbiniekiem nosaka saskaņā ar Latvijas Republikas Darba likumu, Darba</w:t>
      </w:r>
      <w:r w:rsidR="00E27CFB">
        <w:t xml:space="preserve"> </w:t>
      </w:r>
      <w:r>
        <w:t>aizsardzības likumu, Ministru kabineta noteikumiem, līguma ar Nacionālo veselības dienestu (NVD) nosacījumiem, kas</w:t>
      </w:r>
      <w:r w:rsidR="00E27CFB">
        <w:t xml:space="preserve"> </w:t>
      </w:r>
      <w:r>
        <w:t>regulē darba samaksu un atlīdzību</w:t>
      </w:r>
      <w:r w:rsidR="00E27CFB">
        <w:t xml:space="preserve"> </w:t>
      </w:r>
      <w:r>
        <w:t>atbilstoši Centra amatu sarakstā un iekšējos normatīvajos aktos paredzētajām amatu mēnešalgām un likmēm, izpi</w:t>
      </w:r>
      <w:r>
        <w:t>ldāmā darba apjomam un darbinieka kvalifikācijai.</w:t>
      </w:r>
    </w:p>
    <w:p w:rsidR="008906FF" w:rsidRDefault="008906FF" w:rsidP="006C3566">
      <w:pPr>
        <w:pStyle w:val="BodyText"/>
      </w:pPr>
    </w:p>
    <w:p w:rsidR="008906FF" w:rsidRDefault="006C3566" w:rsidP="006C3566">
      <w:pPr>
        <w:pStyle w:val="BodyText"/>
        <w:ind w:left="118" w:right="111" w:firstLine="719"/>
        <w:jc w:val="both"/>
      </w:pPr>
      <w:r>
        <w:rPr>
          <w:u w:val="single"/>
        </w:rPr>
        <w:t>Darba samaksa</w:t>
      </w:r>
      <w:r>
        <w:t xml:space="preserve"> ietver mēnešalgu, normatīvajos aktos vai darba līgumā noteiktās piemaksas, kā arī prēmijas, naudas balvas un jebkuru cita veida atlīdzību saistībā ar darbu (t.i. samaksa par atvaļinājumu un p</w:t>
      </w:r>
      <w:r>
        <w:t>apildatvaļinājumu, piemaksa par papildus darbu, par virsstundu darbu, par darbu naktī, piemaksa par darba vides riska faktoriem, citas piemaksas).</w:t>
      </w:r>
    </w:p>
    <w:p w:rsidR="008906FF" w:rsidRDefault="008906FF" w:rsidP="006C3566">
      <w:pPr>
        <w:pStyle w:val="BodyText"/>
      </w:pPr>
    </w:p>
    <w:p w:rsidR="008906FF" w:rsidRDefault="006C3566" w:rsidP="006C3566">
      <w:pPr>
        <w:pStyle w:val="BodyText"/>
        <w:ind w:left="118" w:right="116" w:firstLine="719"/>
        <w:jc w:val="both"/>
      </w:pPr>
      <w:r>
        <w:t>Mēnešalgas apmēru norāda darba līgumā, kas noslēgts starp darba devēju un darba ņēmēju. Mainoties mēnešalgas</w:t>
      </w:r>
      <w:r>
        <w:t xml:space="preserve"> apmēram, tiek slēgta rakstiska vienošanās par izmaiņām noslēgtajā darba līgumā.</w:t>
      </w:r>
    </w:p>
    <w:p w:rsidR="008906FF" w:rsidRDefault="008906FF" w:rsidP="006C3566">
      <w:pPr>
        <w:pStyle w:val="BodyText"/>
      </w:pPr>
    </w:p>
    <w:p w:rsidR="008906FF" w:rsidRDefault="006C3566" w:rsidP="006C3566">
      <w:pPr>
        <w:pStyle w:val="BodyText"/>
        <w:ind w:left="118" w:right="113" w:firstLine="719"/>
        <w:jc w:val="both"/>
      </w:pPr>
      <w:r>
        <w:t>Centrā darba samaksa organizēta pēc laika darba samaksas principa: laika</w:t>
      </w:r>
      <w:r w:rsidR="00E27CFB">
        <w:t xml:space="preserve"> </w:t>
      </w:r>
      <w:r>
        <w:t>algas samaksa, kuru aprēķina atbilstoši faktiski nostrādātajam darba laikam neatkarīgi no paveiktā dar</w:t>
      </w:r>
      <w:r>
        <w:t>ba daudzuma. Darbinieku mēnešalgas</w:t>
      </w:r>
      <w:r w:rsidR="00E27CFB">
        <w:t xml:space="preserve"> </w:t>
      </w:r>
      <w:r>
        <w:t xml:space="preserve">apmēru nosaka, </w:t>
      </w:r>
      <w:r>
        <w:t xml:space="preserve">atbilstoši apstiprinātajām amata kvalifikācijas kategorijām </w:t>
      </w:r>
      <w:r>
        <w:t>un noteiktajām mēnešalgu skalām.</w:t>
      </w:r>
    </w:p>
    <w:p w:rsidR="008906FF" w:rsidRDefault="008906FF" w:rsidP="006C3566">
      <w:pPr>
        <w:pStyle w:val="BodyText"/>
      </w:pPr>
    </w:p>
    <w:p w:rsidR="008906FF" w:rsidRDefault="006C3566" w:rsidP="006C3566">
      <w:pPr>
        <w:pStyle w:val="BodyText"/>
        <w:ind w:left="838"/>
      </w:pPr>
      <w:r>
        <w:rPr>
          <w:u w:val="single"/>
        </w:rPr>
        <w:t>Piemaksas,</w:t>
      </w:r>
      <w:r w:rsidR="00E27CFB">
        <w:rPr>
          <w:u w:val="single"/>
        </w:rPr>
        <w:t xml:space="preserve"> </w:t>
      </w:r>
      <w:r>
        <w:rPr>
          <w:u w:val="single"/>
        </w:rPr>
        <w:t>materiālā stimulēšana</w:t>
      </w:r>
      <w:r w:rsidR="00E27CFB">
        <w:rPr>
          <w:u w:val="single"/>
        </w:rPr>
        <w:t xml:space="preserve"> </w:t>
      </w:r>
      <w:r>
        <w:rPr>
          <w:u w:val="single"/>
        </w:rPr>
        <w:t>un</w:t>
      </w:r>
      <w:r w:rsidR="00E27CFB">
        <w:rPr>
          <w:u w:val="single"/>
        </w:rPr>
        <w:t xml:space="preserve"> </w:t>
      </w:r>
      <w:r>
        <w:rPr>
          <w:u w:val="single"/>
        </w:rPr>
        <w:t>sociālās</w:t>
      </w:r>
      <w:r w:rsidR="00E27CFB">
        <w:rPr>
          <w:u w:val="single"/>
        </w:rPr>
        <w:t xml:space="preserve"> </w:t>
      </w:r>
      <w:r>
        <w:rPr>
          <w:spacing w:val="-2"/>
          <w:u w:val="single"/>
        </w:rPr>
        <w:t>garantijas</w:t>
      </w:r>
    </w:p>
    <w:p w:rsidR="008906FF" w:rsidRDefault="008906FF" w:rsidP="006C3566">
      <w:pPr>
        <w:pStyle w:val="BodyText"/>
      </w:pPr>
    </w:p>
    <w:p w:rsidR="008906FF" w:rsidRDefault="006C3566" w:rsidP="006C3566">
      <w:pPr>
        <w:pStyle w:val="BodyText"/>
        <w:ind w:left="118" w:firstLine="359"/>
      </w:pPr>
      <w:r>
        <w:t>Darbinieks</w:t>
      </w:r>
      <w:r w:rsidR="00E27CFB">
        <w:t xml:space="preserve"> </w:t>
      </w:r>
      <w:r>
        <w:t>var</w:t>
      </w:r>
      <w:r w:rsidR="00E27CFB">
        <w:t xml:space="preserve"> </w:t>
      </w:r>
      <w:r>
        <w:t>saņemt</w:t>
      </w:r>
      <w:r w:rsidR="00E27CFB">
        <w:t xml:space="preserve"> </w:t>
      </w:r>
      <w:r>
        <w:t>piemaksu</w:t>
      </w:r>
      <w:r w:rsidR="00E27CFB">
        <w:t xml:space="preserve"> </w:t>
      </w:r>
      <w:r>
        <w:t>Darba</w:t>
      </w:r>
      <w:r w:rsidR="00E27CFB">
        <w:t xml:space="preserve"> </w:t>
      </w:r>
      <w:r>
        <w:t>likuma</w:t>
      </w:r>
      <w:r w:rsidR="00E27CFB">
        <w:t xml:space="preserve"> </w:t>
      </w:r>
      <w:r>
        <w:t>un</w:t>
      </w:r>
      <w:r w:rsidR="00E27CFB">
        <w:t xml:space="preserve"> </w:t>
      </w:r>
      <w:r>
        <w:t>Darba</w:t>
      </w:r>
      <w:r w:rsidR="00E27CFB">
        <w:t xml:space="preserve"> </w:t>
      </w:r>
      <w:r>
        <w:t>samaksas</w:t>
      </w:r>
      <w:r w:rsidR="00E27CFB">
        <w:t xml:space="preserve"> </w:t>
      </w:r>
      <w:r>
        <w:t>nolikumā</w:t>
      </w:r>
      <w:r>
        <w:t xml:space="preserve"> paredzētajā kārtībā un apmērā:</w:t>
      </w:r>
    </w:p>
    <w:p w:rsidR="008906FF" w:rsidRDefault="008906FF" w:rsidP="006C3566">
      <w:pPr>
        <w:pStyle w:val="BodyText"/>
      </w:pPr>
    </w:p>
    <w:p w:rsidR="008906FF" w:rsidRDefault="00E27CFB" w:rsidP="006C3566">
      <w:pPr>
        <w:pStyle w:val="ListParagraph"/>
        <w:numPr>
          <w:ilvl w:val="0"/>
          <w:numId w:val="1"/>
        </w:numPr>
        <w:tabs>
          <w:tab w:val="left" w:pos="838"/>
        </w:tabs>
        <w:ind w:right="141"/>
        <w:rPr>
          <w:sz w:val="24"/>
        </w:rPr>
      </w:pPr>
      <w:r>
        <w:rPr>
          <w:sz w:val="24"/>
        </w:rPr>
        <w:t>ā</w:t>
      </w:r>
      <w:r w:rsidR="006C3566">
        <w:rPr>
          <w:sz w:val="24"/>
        </w:rPr>
        <w:t>rstniecības</w:t>
      </w:r>
      <w:r>
        <w:rPr>
          <w:sz w:val="24"/>
        </w:rPr>
        <w:t xml:space="preserve"> </w:t>
      </w:r>
      <w:r w:rsidR="006C3566">
        <w:rPr>
          <w:sz w:val="24"/>
        </w:rPr>
        <w:t>personām</w:t>
      </w:r>
      <w:r>
        <w:rPr>
          <w:sz w:val="24"/>
        </w:rPr>
        <w:t xml:space="preserve"> </w:t>
      </w:r>
      <w:r w:rsidR="006C3566">
        <w:rPr>
          <w:sz w:val="24"/>
        </w:rPr>
        <w:t>paredzēta</w:t>
      </w:r>
      <w:r>
        <w:rPr>
          <w:sz w:val="24"/>
        </w:rPr>
        <w:t xml:space="preserve"> </w:t>
      </w:r>
      <w:r w:rsidR="006C3566">
        <w:rPr>
          <w:sz w:val="24"/>
        </w:rPr>
        <w:t>mēnešalgas</w:t>
      </w:r>
      <w:r>
        <w:rPr>
          <w:sz w:val="24"/>
        </w:rPr>
        <w:t xml:space="preserve"> </w:t>
      </w:r>
      <w:r w:rsidR="006C3566">
        <w:rPr>
          <w:sz w:val="24"/>
        </w:rPr>
        <w:t>palielinājuma</w:t>
      </w:r>
      <w:r>
        <w:rPr>
          <w:sz w:val="24"/>
        </w:rPr>
        <w:t xml:space="preserve"> </w:t>
      </w:r>
      <w:r w:rsidR="006C3566">
        <w:rPr>
          <w:sz w:val="24"/>
        </w:rPr>
        <w:t>piemaksa</w:t>
      </w:r>
      <w:r>
        <w:rPr>
          <w:sz w:val="24"/>
        </w:rPr>
        <w:t xml:space="preserve"> </w:t>
      </w:r>
      <w:r w:rsidR="006C3566">
        <w:rPr>
          <w:sz w:val="24"/>
        </w:rPr>
        <w:t>par</w:t>
      </w:r>
      <w:r>
        <w:rPr>
          <w:sz w:val="24"/>
        </w:rPr>
        <w:t xml:space="preserve"> </w:t>
      </w:r>
      <w:r w:rsidR="006C3566">
        <w:rPr>
          <w:sz w:val="24"/>
        </w:rPr>
        <w:t>darba stāžu ārstniecības jomā;</w:t>
      </w:r>
    </w:p>
    <w:p w:rsidR="008906FF" w:rsidRDefault="006C3566" w:rsidP="006C3566">
      <w:pPr>
        <w:pStyle w:val="ListParagraph"/>
        <w:numPr>
          <w:ilvl w:val="0"/>
          <w:numId w:val="1"/>
        </w:numPr>
        <w:tabs>
          <w:tab w:val="left" w:pos="838"/>
          <w:tab w:val="left" w:pos="8505"/>
        </w:tabs>
        <w:ind w:right="45"/>
        <w:rPr>
          <w:sz w:val="24"/>
        </w:rPr>
      </w:pPr>
      <w:r>
        <w:rPr>
          <w:sz w:val="24"/>
        </w:rPr>
        <w:t>parpapildu</w:t>
      </w:r>
      <w:r w:rsidR="00E27CFB">
        <w:rPr>
          <w:sz w:val="24"/>
        </w:rPr>
        <w:t xml:space="preserve"> </w:t>
      </w:r>
      <w:r>
        <w:rPr>
          <w:sz w:val="24"/>
        </w:rPr>
        <w:t>darbu</w:t>
      </w:r>
      <w:r w:rsidR="00E27CFB">
        <w:rPr>
          <w:sz w:val="24"/>
        </w:rPr>
        <w:t xml:space="preserve"> </w:t>
      </w:r>
      <w:r>
        <w:rPr>
          <w:sz w:val="24"/>
        </w:rPr>
        <w:t>(prombūtnē</w:t>
      </w:r>
      <w:r w:rsidR="00E27CFB">
        <w:rPr>
          <w:sz w:val="24"/>
        </w:rPr>
        <w:t xml:space="preserve"> </w:t>
      </w:r>
      <w:r>
        <w:rPr>
          <w:sz w:val="24"/>
        </w:rPr>
        <w:t>esoša</w:t>
      </w:r>
      <w:r w:rsidR="00E27CFB">
        <w:rPr>
          <w:sz w:val="24"/>
        </w:rPr>
        <w:t xml:space="preserve"> </w:t>
      </w:r>
      <w:r>
        <w:rPr>
          <w:sz w:val="24"/>
        </w:rPr>
        <w:t>darbinieka</w:t>
      </w:r>
      <w:r w:rsidR="00E27CFB">
        <w:rPr>
          <w:sz w:val="24"/>
        </w:rPr>
        <w:t xml:space="preserve"> </w:t>
      </w:r>
      <w:r>
        <w:rPr>
          <w:sz w:val="24"/>
        </w:rPr>
        <w:t>vai</w:t>
      </w:r>
      <w:r w:rsidR="00E27CFB">
        <w:rPr>
          <w:sz w:val="24"/>
        </w:rPr>
        <w:t xml:space="preserve"> </w:t>
      </w:r>
      <w:r>
        <w:rPr>
          <w:sz w:val="24"/>
        </w:rPr>
        <w:t>vakanta</w:t>
      </w:r>
      <w:r w:rsidR="00E27CFB">
        <w:rPr>
          <w:sz w:val="24"/>
        </w:rPr>
        <w:t xml:space="preserve"> </w:t>
      </w:r>
      <w:r>
        <w:rPr>
          <w:sz w:val="24"/>
        </w:rPr>
        <w:t>amata</w:t>
      </w:r>
      <w:r w:rsidR="00E27CFB">
        <w:rPr>
          <w:sz w:val="24"/>
        </w:rPr>
        <w:t xml:space="preserve"> </w:t>
      </w:r>
      <w:r>
        <w:rPr>
          <w:sz w:val="24"/>
        </w:rPr>
        <w:t>pienākumu pildīšanu,</w:t>
      </w:r>
      <w:r w:rsidR="00E27CFB">
        <w:rPr>
          <w:sz w:val="24"/>
        </w:rPr>
        <w:t xml:space="preserve"> </w:t>
      </w:r>
      <w:r>
        <w:rPr>
          <w:sz w:val="24"/>
        </w:rPr>
        <w:t>darba</w:t>
      </w:r>
      <w:r w:rsidR="00E27CFB">
        <w:rPr>
          <w:sz w:val="24"/>
        </w:rPr>
        <w:t xml:space="preserve"> </w:t>
      </w:r>
      <w:r>
        <w:rPr>
          <w:sz w:val="24"/>
        </w:rPr>
        <w:t>apjoma</w:t>
      </w:r>
      <w:r w:rsidR="00E27CFB">
        <w:rPr>
          <w:sz w:val="24"/>
        </w:rPr>
        <w:t xml:space="preserve"> </w:t>
      </w:r>
      <w:r>
        <w:rPr>
          <w:sz w:val="24"/>
        </w:rPr>
        <w:t>paplašināšanos),</w:t>
      </w:r>
      <w:r w:rsidR="00E27CFB">
        <w:rPr>
          <w:sz w:val="24"/>
        </w:rPr>
        <w:t xml:space="preserve"> </w:t>
      </w:r>
      <w:r>
        <w:rPr>
          <w:sz w:val="24"/>
        </w:rPr>
        <w:t>izvērtējot</w:t>
      </w:r>
      <w:r w:rsidR="00E27CFB">
        <w:rPr>
          <w:sz w:val="24"/>
        </w:rPr>
        <w:t xml:space="preserve"> </w:t>
      </w:r>
      <w:r>
        <w:rPr>
          <w:sz w:val="24"/>
        </w:rPr>
        <w:t>darba</w:t>
      </w:r>
      <w:r w:rsidR="00E27CFB">
        <w:rPr>
          <w:sz w:val="24"/>
        </w:rPr>
        <w:t xml:space="preserve"> </w:t>
      </w:r>
      <w:r>
        <w:rPr>
          <w:sz w:val="24"/>
        </w:rPr>
        <w:t>sarežģītības</w:t>
      </w:r>
      <w:r w:rsidR="00E27CFB">
        <w:rPr>
          <w:sz w:val="24"/>
        </w:rPr>
        <w:t xml:space="preserve"> </w:t>
      </w:r>
      <w:r>
        <w:rPr>
          <w:sz w:val="24"/>
        </w:rPr>
        <w:t xml:space="preserve">pakāpi, apjomu un atbildības līmeni – nosaka ar valdes </w:t>
      </w:r>
      <w:r w:rsidR="00E27CFB">
        <w:rPr>
          <w:sz w:val="24"/>
        </w:rPr>
        <w:t>locekļa</w:t>
      </w:r>
      <w:r>
        <w:rPr>
          <w:sz w:val="24"/>
        </w:rPr>
        <w:t xml:space="preserve"> rīkojumu;</w:t>
      </w:r>
    </w:p>
    <w:p w:rsidR="008906FF" w:rsidRDefault="006C3566" w:rsidP="006C3566">
      <w:pPr>
        <w:pStyle w:val="ListParagraph"/>
        <w:numPr>
          <w:ilvl w:val="0"/>
          <w:numId w:val="1"/>
        </w:numPr>
        <w:tabs>
          <w:tab w:val="left" w:pos="838"/>
        </w:tabs>
        <w:ind w:right="45"/>
        <w:rPr>
          <w:sz w:val="24"/>
        </w:rPr>
      </w:pPr>
      <w:r>
        <w:rPr>
          <w:sz w:val="24"/>
        </w:rPr>
        <w:t>piemaksa</w:t>
      </w:r>
      <w:r w:rsidR="00E27CFB">
        <w:rPr>
          <w:sz w:val="24"/>
        </w:rPr>
        <w:t xml:space="preserve"> </w:t>
      </w:r>
      <w:r>
        <w:rPr>
          <w:sz w:val="24"/>
        </w:rPr>
        <w:t>par</w:t>
      </w:r>
      <w:r w:rsidR="00E27CFB">
        <w:rPr>
          <w:sz w:val="24"/>
        </w:rPr>
        <w:t xml:space="preserve"> </w:t>
      </w:r>
      <w:r>
        <w:rPr>
          <w:sz w:val="24"/>
        </w:rPr>
        <w:t>nakts</w:t>
      </w:r>
      <w:r w:rsidR="00E27CFB">
        <w:rPr>
          <w:sz w:val="24"/>
        </w:rPr>
        <w:t xml:space="preserve"> </w:t>
      </w:r>
      <w:r>
        <w:rPr>
          <w:sz w:val="24"/>
        </w:rPr>
        <w:t>darbu,</w:t>
      </w:r>
      <w:r w:rsidR="00E27CFB">
        <w:rPr>
          <w:sz w:val="24"/>
        </w:rPr>
        <w:t xml:space="preserve"> </w:t>
      </w:r>
      <w:r>
        <w:rPr>
          <w:sz w:val="24"/>
        </w:rPr>
        <w:t>virsstundu</w:t>
      </w:r>
      <w:r w:rsidR="00E27CFB">
        <w:rPr>
          <w:sz w:val="24"/>
        </w:rPr>
        <w:t xml:space="preserve"> </w:t>
      </w:r>
      <w:r>
        <w:rPr>
          <w:sz w:val="24"/>
        </w:rPr>
        <w:t>darbu</w:t>
      </w:r>
      <w:r w:rsidR="00E27CFB">
        <w:rPr>
          <w:sz w:val="24"/>
        </w:rPr>
        <w:t xml:space="preserve"> </w:t>
      </w:r>
      <w:r>
        <w:rPr>
          <w:sz w:val="24"/>
        </w:rPr>
        <w:t>un</w:t>
      </w:r>
      <w:r w:rsidR="00E27CFB">
        <w:rPr>
          <w:sz w:val="24"/>
        </w:rPr>
        <w:t xml:space="preserve"> </w:t>
      </w:r>
      <w:r>
        <w:rPr>
          <w:sz w:val="24"/>
        </w:rPr>
        <w:t>par</w:t>
      </w:r>
      <w:r w:rsidR="00E27CFB">
        <w:rPr>
          <w:sz w:val="24"/>
        </w:rPr>
        <w:t xml:space="preserve"> </w:t>
      </w:r>
      <w:r>
        <w:rPr>
          <w:sz w:val="24"/>
        </w:rPr>
        <w:t>darbu</w:t>
      </w:r>
      <w:r w:rsidR="00E27CFB">
        <w:rPr>
          <w:sz w:val="24"/>
        </w:rPr>
        <w:t xml:space="preserve"> svētku </w:t>
      </w:r>
      <w:r>
        <w:rPr>
          <w:sz w:val="24"/>
        </w:rPr>
        <w:t>dienās</w:t>
      </w:r>
      <w:r w:rsidR="00E27CFB">
        <w:rPr>
          <w:sz w:val="24"/>
        </w:rPr>
        <w:t xml:space="preserve"> </w:t>
      </w:r>
      <w:r>
        <w:rPr>
          <w:sz w:val="24"/>
        </w:rPr>
        <w:t>saskaņā ar Darba likumu;</w:t>
      </w:r>
    </w:p>
    <w:p w:rsidR="008906FF" w:rsidRPr="00E27CFB" w:rsidRDefault="006C3566" w:rsidP="006C3566">
      <w:pPr>
        <w:pStyle w:val="ListParagraph"/>
        <w:numPr>
          <w:ilvl w:val="0"/>
          <w:numId w:val="1"/>
        </w:numPr>
        <w:tabs>
          <w:tab w:val="left" w:pos="837"/>
        </w:tabs>
        <w:ind w:left="837" w:hanging="359"/>
        <w:rPr>
          <w:sz w:val="24"/>
        </w:rPr>
      </w:pPr>
      <w:r>
        <w:rPr>
          <w:sz w:val="24"/>
        </w:rPr>
        <w:t>piemaksu</w:t>
      </w:r>
      <w:r w:rsidR="00E27CFB">
        <w:rPr>
          <w:sz w:val="24"/>
        </w:rPr>
        <w:t xml:space="preserve"> </w:t>
      </w:r>
      <w:r>
        <w:rPr>
          <w:sz w:val="24"/>
        </w:rPr>
        <w:t>par</w:t>
      </w:r>
      <w:r w:rsidR="00E27CFB">
        <w:rPr>
          <w:sz w:val="24"/>
        </w:rPr>
        <w:t xml:space="preserve"> </w:t>
      </w:r>
      <w:r>
        <w:rPr>
          <w:sz w:val="24"/>
        </w:rPr>
        <w:t>personisko</w:t>
      </w:r>
      <w:r w:rsidR="00E27CFB">
        <w:rPr>
          <w:sz w:val="24"/>
        </w:rPr>
        <w:t xml:space="preserve"> </w:t>
      </w:r>
      <w:r>
        <w:rPr>
          <w:sz w:val="24"/>
        </w:rPr>
        <w:t>darba</w:t>
      </w:r>
      <w:r w:rsidR="00E27CFB">
        <w:rPr>
          <w:sz w:val="24"/>
        </w:rPr>
        <w:t xml:space="preserve"> </w:t>
      </w:r>
      <w:r>
        <w:rPr>
          <w:sz w:val="24"/>
        </w:rPr>
        <w:t>ieguldījumu,</w:t>
      </w:r>
      <w:r w:rsidR="00E27CFB">
        <w:rPr>
          <w:sz w:val="24"/>
        </w:rPr>
        <w:t xml:space="preserve"> </w:t>
      </w:r>
      <w:r>
        <w:rPr>
          <w:sz w:val="24"/>
        </w:rPr>
        <w:t>intensitāti</w:t>
      </w:r>
      <w:r w:rsidR="00E27CFB">
        <w:rPr>
          <w:sz w:val="24"/>
        </w:rPr>
        <w:t xml:space="preserve"> </w:t>
      </w:r>
      <w:r>
        <w:rPr>
          <w:sz w:val="24"/>
        </w:rPr>
        <w:t xml:space="preserve">un </w:t>
      </w:r>
      <w:r>
        <w:rPr>
          <w:spacing w:val="-2"/>
          <w:sz w:val="24"/>
        </w:rPr>
        <w:t>darba</w:t>
      </w:r>
      <w:r w:rsidR="00E27CFB">
        <w:rPr>
          <w:spacing w:val="-2"/>
          <w:sz w:val="24"/>
        </w:rPr>
        <w:t xml:space="preserve"> </w:t>
      </w:r>
      <w:r>
        <w:t>kvalitāti,</w:t>
      </w:r>
      <w:r w:rsidR="00E27CFB">
        <w:t xml:space="preserve"> </w:t>
      </w:r>
      <w:r>
        <w:t>ņemot</w:t>
      </w:r>
      <w:r w:rsidR="00E27CFB">
        <w:t xml:space="preserve"> </w:t>
      </w:r>
      <w:r>
        <w:t>vērā</w:t>
      </w:r>
      <w:r w:rsidR="00E27CFB">
        <w:t xml:space="preserve"> </w:t>
      </w:r>
      <w:r>
        <w:t>darbinieka</w:t>
      </w:r>
      <w:r w:rsidR="00E27CFB">
        <w:t xml:space="preserve"> </w:t>
      </w:r>
      <w:r>
        <w:t>pers</w:t>
      </w:r>
      <w:r>
        <w:t>onisko</w:t>
      </w:r>
      <w:r w:rsidR="00E27CFB">
        <w:t xml:space="preserve"> </w:t>
      </w:r>
      <w:r>
        <w:t>darba</w:t>
      </w:r>
      <w:r w:rsidR="00E27CFB">
        <w:t xml:space="preserve"> </w:t>
      </w:r>
      <w:r>
        <w:t>ieguldījuma,</w:t>
      </w:r>
      <w:r w:rsidR="00E27CFB">
        <w:t xml:space="preserve"> </w:t>
      </w:r>
      <w:r>
        <w:t>kvalitātes</w:t>
      </w:r>
      <w:r w:rsidR="00E27CFB">
        <w:t xml:space="preserve"> </w:t>
      </w:r>
      <w:r>
        <w:t>un darba intensitātes izvērtējumu</w:t>
      </w:r>
      <w:r w:rsidR="00E27CFB">
        <w:t xml:space="preserve"> </w:t>
      </w:r>
      <w:r>
        <w:t>un šādus kritērijus: darbinieka radošais un organizatoriskais ieguldījums</w:t>
      </w:r>
      <w:r w:rsidR="00E27CFB">
        <w:t xml:space="preserve"> </w:t>
      </w:r>
      <w:r>
        <w:t>darbā, darba stāžs struktūrvienībā, papildus</w:t>
      </w:r>
      <w:r w:rsidR="00E27CFB">
        <w:t xml:space="preserve"> </w:t>
      </w:r>
      <w:r>
        <w:t>pienākumu</w:t>
      </w:r>
      <w:r w:rsidR="00E27CFB">
        <w:t xml:space="preserve"> </w:t>
      </w:r>
      <w:r>
        <w:t>veikšana</w:t>
      </w:r>
      <w:r w:rsidR="00E27CFB">
        <w:t xml:space="preserve"> </w:t>
      </w:r>
      <w:r>
        <w:t>un</w:t>
      </w:r>
      <w:r w:rsidR="00E27CFB">
        <w:t xml:space="preserve"> </w:t>
      </w:r>
      <w:r>
        <w:t>darba</w:t>
      </w:r>
      <w:r w:rsidR="00E27CFB">
        <w:t xml:space="preserve"> </w:t>
      </w:r>
      <w:r>
        <w:t>intensitāte</w:t>
      </w:r>
      <w:r w:rsidR="00E27CFB">
        <w:t xml:space="preserve"> </w:t>
      </w:r>
      <w:r>
        <w:t>aizvietojot</w:t>
      </w:r>
      <w:r w:rsidR="00E27CFB">
        <w:t xml:space="preserve"> </w:t>
      </w:r>
      <w:r>
        <w:t>citus</w:t>
      </w:r>
      <w:r w:rsidR="00E27CFB">
        <w:t xml:space="preserve"> </w:t>
      </w:r>
      <w:r w:rsidRPr="00E27CFB">
        <w:rPr>
          <w:spacing w:val="-2"/>
        </w:rPr>
        <w:t>darbiniekus,</w:t>
      </w:r>
      <w:r w:rsidR="00E27CFB">
        <w:rPr>
          <w:spacing w:val="-2"/>
        </w:rPr>
        <w:t xml:space="preserve"> </w:t>
      </w:r>
      <w:r>
        <w:t>iniciatī</w:t>
      </w:r>
      <w:r>
        <w:t>vas paušana darba procesa pilnveidošanā, saskarsmes un sadarbības kvalitāte</w:t>
      </w:r>
      <w:r w:rsidR="00E27CFB">
        <w:t xml:space="preserve"> </w:t>
      </w:r>
      <w:r>
        <w:t>ar</w:t>
      </w:r>
      <w:r w:rsidR="00E27CFB">
        <w:t xml:space="preserve"> </w:t>
      </w:r>
      <w:r>
        <w:t>citiem</w:t>
      </w:r>
      <w:r w:rsidR="00E27CFB">
        <w:t xml:space="preserve"> </w:t>
      </w:r>
      <w:r>
        <w:t>kolēģiem</w:t>
      </w:r>
      <w:r w:rsidR="00E27CFB">
        <w:t xml:space="preserve"> </w:t>
      </w:r>
      <w:r>
        <w:t>un</w:t>
      </w:r>
      <w:r w:rsidR="00E27CFB">
        <w:t xml:space="preserve"> </w:t>
      </w:r>
      <w:r>
        <w:t>pacientiem,</w:t>
      </w:r>
      <w:r w:rsidR="00E27CFB">
        <w:t xml:space="preserve"> </w:t>
      </w:r>
      <w:r>
        <w:t>ētikas</w:t>
      </w:r>
      <w:r w:rsidR="00E27CFB">
        <w:t xml:space="preserve"> </w:t>
      </w:r>
      <w:r>
        <w:t>un</w:t>
      </w:r>
      <w:r w:rsidR="00E27CFB">
        <w:t xml:space="preserve"> </w:t>
      </w:r>
      <w:r>
        <w:t>lojalitātes</w:t>
      </w:r>
      <w:r w:rsidR="00E27CFB">
        <w:t xml:space="preserve"> </w:t>
      </w:r>
      <w:r>
        <w:t>ievērošana.</w:t>
      </w:r>
    </w:p>
    <w:p w:rsidR="006C3566" w:rsidRDefault="006C3566" w:rsidP="006C3566"/>
    <w:p w:rsidR="006C3566" w:rsidRDefault="006C3566" w:rsidP="006C3566">
      <w:pPr>
        <w:pStyle w:val="BodyText"/>
        <w:ind w:firstLine="478"/>
      </w:pPr>
      <w:r>
        <w:t>Virsstundu darbs ir pieļaujams, ja darba devējs un darbinieks par to ir vienojušies rakstveidā.</w:t>
      </w:r>
    </w:p>
    <w:p w:rsidR="006C3566" w:rsidRDefault="006C3566" w:rsidP="006C3566">
      <w:pPr>
        <w:pStyle w:val="BodyText"/>
      </w:pPr>
    </w:p>
    <w:p w:rsidR="006C3566" w:rsidRDefault="006C3566" w:rsidP="006C3566">
      <w:pPr>
        <w:pStyle w:val="BodyText"/>
        <w:ind w:left="838"/>
      </w:pPr>
      <w:r>
        <w:rPr>
          <w:u w:val="single"/>
        </w:rPr>
        <w:t xml:space="preserve">Valdes locekļu </w:t>
      </w:r>
      <w:r>
        <w:rPr>
          <w:spacing w:val="-2"/>
          <w:u w:val="single"/>
        </w:rPr>
        <w:t>atlīdzība</w:t>
      </w:r>
    </w:p>
    <w:p w:rsidR="006C3566" w:rsidRDefault="006C3566" w:rsidP="006C3566">
      <w:pPr>
        <w:pStyle w:val="BodyText"/>
      </w:pPr>
    </w:p>
    <w:p w:rsidR="008906FF" w:rsidRDefault="006C3566" w:rsidP="006C3566">
      <w:pPr>
        <w:pStyle w:val="BodyText"/>
        <w:ind w:left="478"/>
      </w:pPr>
      <w:r>
        <w:t xml:space="preserve">Valdes locekļiem mēneša atlīdzību nosaka saskaņā ar dalībnieku sapulces </w:t>
      </w:r>
      <w:r>
        <w:rPr>
          <w:spacing w:val="-2"/>
        </w:rPr>
        <w:t>lēmumu.</w:t>
      </w:r>
    </w:p>
    <w:sectPr w:rsidR="008906FF" w:rsidSect="006C3566">
      <w:pgSz w:w="11910" w:h="16840"/>
      <w:pgMar w:top="1340" w:right="1562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D4ADF"/>
    <w:multiLevelType w:val="hybridMultilevel"/>
    <w:tmpl w:val="1B3E7BE2"/>
    <w:lvl w:ilvl="0" w:tplc="EC2CDAD8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1" w:tplc="0DAA7DF4">
      <w:numFmt w:val="bullet"/>
      <w:lvlText w:val="•"/>
      <w:lvlJc w:val="left"/>
      <w:pPr>
        <w:ind w:left="1610" w:hanging="360"/>
      </w:pPr>
      <w:rPr>
        <w:rFonts w:hint="default"/>
        <w:lang w:val="lv-LV" w:eastAsia="en-US" w:bidi="ar-SA"/>
      </w:rPr>
    </w:lvl>
    <w:lvl w:ilvl="2" w:tplc="5C547F62">
      <w:numFmt w:val="bullet"/>
      <w:lvlText w:val="•"/>
      <w:lvlJc w:val="left"/>
      <w:pPr>
        <w:ind w:left="2381" w:hanging="360"/>
      </w:pPr>
      <w:rPr>
        <w:rFonts w:hint="default"/>
        <w:lang w:val="lv-LV" w:eastAsia="en-US" w:bidi="ar-SA"/>
      </w:rPr>
    </w:lvl>
    <w:lvl w:ilvl="3" w:tplc="4D0675F8">
      <w:numFmt w:val="bullet"/>
      <w:lvlText w:val="•"/>
      <w:lvlJc w:val="left"/>
      <w:pPr>
        <w:ind w:left="3151" w:hanging="360"/>
      </w:pPr>
      <w:rPr>
        <w:rFonts w:hint="default"/>
        <w:lang w:val="lv-LV" w:eastAsia="en-US" w:bidi="ar-SA"/>
      </w:rPr>
    </w:lvl>
    <w:lvl w:ilvl="4" w:tplc="064E5668">
      <w:numFmt w:val="bullet"/>
      <w:lvlText w:val="•"/>
      <w:lvlJc w:val="left"/>
      <w:pPr>
        <w:ind w:left="3922" w:hanging="360"/>
      </w:pPr>
      <w:rPr>
        <w:rFonts w:hint="default"/>
        <w:lang w:val="lv-LV" w:eastAsia="en-US" w:bidi="ar-SA"/>
      </w:rPr>
    </w:lvl>
    <w:lvl w:ilvl="5" w:tplc="6BC602B8">
      <w:numFmt w:val="bullet"/>
      <w:lvlText w:val="•"/>
      <w:lvlJc w:val="left"/>
      <w:pPr>
        <w:ind w:left="4693" w:hanging="360"/>
      </w:pPr>
      <w:rPr>
        <w:rFonts w:hint="default"/>
        <w:lang w:val="lv-LV" w:eastAsia="en-US" w:bidi="ar-SA"/>
      </w:rPr>
    </w:lvl>
    <w:lvl w:ilvl="6" w:tplc="C65AF190">
      <w:numFmt w:val="bullet"/>
      <w:lvlText w:val="•"/>
      <w:lvlJc w:val="left"/>
      <w:pPr>
        <w:ind w:left="5463" w:hanging="360"/>
      </w:pPr>
      <w:rPr>
        <w:rFonts w:hint="default"/>
        <w:lang w:val="lv-LV" w:eastAsia="en-US" w:bidi="ar-SA"/>
      </w:rPr>
    </w:lvl>
    <w:lvl w:ilvl="7" w:tplc="B046FF20">
      <w:numFmt w:val="bullet"/>
      <w:lvlText w:val="•"/>
      <w:lvlJc w:val="left"/>
      <w:pPr>
        <w:ind w:left="6234" w:hanging="360"/>
      </w:pPr>
      <w:rPr>
        <w:rFonts w:hint="default"/>
        <w:lang w:val="lv-LV" w:eastAsia="en-US" w:bidi="ar-SA"/>
      </w:rPr>
    </w:lvl>
    <w:lvl w:ilvl="8" w:tplc="3AD4404C">
      <w:numFmt w:val="bullet"/>
      <w:lvlText w:val="•"/>
      <w:lvlJc w:val="left"/>
      <w:pPr>
        <w:ind w:left="7005" w:hanging="360"/>
      </w:pPr>
      <w:rPr>
        <w:rFonts w:hint="default"/>
        <w:lang w:val="lv-LV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906FF"/>
    <w:rsid w:val="006C3566"/>
    <w:rsid w:val="008906FF"/>
    <w:rsid w:val="00E2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06FF"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906FF"/>
    <w:rPr>
      <w:sz w:val="24"/>
      <w:szCs w:val="24"/>
    </w:rPr>
  </w:style>
  <w:style w:type="paragraph" w:styleId="Title">
    <w:name w:val="Title"/>
    <w:basedOn w:val="Normal"/>
    <w:uiPriority w:val="1"/>
    <w:qFormat/>
    <w:rsid w:val="008906FF"/>
    <w:pPr>
      <w:spacing w:before="78"/>
      <w:ind w:left="2458" w:right="1173" w:hanging="18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906FF"/>
    <w:pPr>
      <w:ind w:left="83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890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2024-10-21T09:44:00Z</dcterms:created>
  <dcterms:modified xsi:type="dcterms:W3CDTF">2024-10-23T07:14:00Z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2010</vt:lpwstr>
  </property>
</Properties>
</file>